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REPUBLIKA HRVATSKA</w:t>
      </w:r>
      <w:r>
        <w:rPr>
          <w:rFonts w:ascii="Arial" w:hAnsi="Arial" w:cs="Arial"/>
          <w:color w:val="000000"/>
          <w:sz w:val="20"/>
          <w:szCs w:val="20"/>
        </w:rPr>
        <w:br/>
        <w:t>ZAGREBAČKA ŽUPANIJA</w:t>
      </w:r>
      <w:r>
        <w:rPr>
          <w:rFonts w:ascii="Arial" w:hAnsi="Arial" w:cs="Arial"/>
          <w:color w:val="000000"/>
          <w:sz w:val="20"/>
          <w:szCs w:val="20"/>
        </w:rPr>
        <w:br/>
        <w:t>OPĆINA BRCKOVLJANI</w:t>
      </w:r>
      <w:r>
        <w:rPr>
          <w:rFonts w:ascii="Arial" w:hAnsi="Arial" w:cs="Arial"/>
          <w:color w:val="000000"/>
          <w:sz w:val="20"/>
          <w:szCs w:val="20"/>
        </w:rPr>
        <w:br/>
        <w:t>Općinsko poglavarstvo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25. Zakona o proračunu (N.N. 92/94 i 111/96), </w:t>
      </w:r>
      <w:r>
        <w:rPr>
          <w:rFonts w:ascii="Arial" w:hAnsi="Arial" w:cs="Arial"/>
          <w:color w:val="000000"/>
          <w:sz w:val="20"/>
          <w:szCs w:val="20"/>
        </w:rPr>
        <w:br/>
        <w:t>te članka 29. Statuta općine Brckovljani (SI. glasnik 5/01) na 4. </w:t>
      </w:r>
      <w:r>
        <w:rPr>
          <w:rFonts w:ascii="Arial" w:hAnsi="Arial" w:cs="Arial"/>
          <w:color w:val="000000"/>
          <w:sz w:val="20"/>
          <w:szCs w:val="20"/>
        </w:rPr>
        <w:br/>
        <w:t>sjednici Općinskog poglavarstva općine Brckovljani održanoj </w:t>
      </w:r>
      <w:r>
        <w:rPr>
          <w:rFonts w:ascii="Arial" w:hAnsi="Arial" w:cs="Arial"/>
          <w:color w:val="000000"/>
          <w:sz w:val="20"/>
          <w:szCs w:val="20"/>
        </w:rPr>
        <w:br/>
        <w:t>30.12.2001. donosi</w:t>
      </w:r>
    </w:p>
    <w:p w:rsidR="0076486F" w:rsidRDefault="0076486F" w:rsidP="0076486F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preraspodjeli sredstava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 unutar pojedinih pozicija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 Proračuna općine Brckovljani</w:t>
      </w:r>
    </w:p>
    <w:p w:rsidR="0076486F" w:rsidRDefault="0076486F" w:rsidP="0076486F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</w:t>
      </w:r>
    </w:p>
    <w:p w:rsidR="0076486F" w:rsidRDefault="0076486F" w:rsidP="0076486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 do visine 5% stavke koja se umanjuje.</w:t>
      </w:r>
    </w:p>
    <w:p w:rsidR="0076486F" w:rsidRDefault="0076486F" w:rsidP="0076486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 pozicije 89 raspoređuje se iznos od 40.500,00 kuna i to</w:t>
      </w:r>
      <w:r>
        <w:rPr>
          <w:rFonts w:ascii="Arial" w:hAnsi="Arial" w:cs="Arial"/>
          <w:color w:val="000000"/>
          <w:sz w:val="20"/>
          <w:szCs w:val="20"/>
        </w:rPr>
        <w:br/>
        <w:t>a) na poziciju 7 raspoređuje se 5.500,00 kuna</w:t>
      </w:r>
      <w:r>
        <w:rPr>
          <w:rFonts w:ascii="Arial" w:hAnsi="Arial" w:cs="Arial"/>
          <w:color w:val="000000"/>
          <w:sz w:val="20"/>
          <w:szCs w:val="20"/>
        </w:rPr>
        <w:br/>
        <w:t>b) na poziciju 13 raspoređuje se 3.500,00 kuna</w:t>
      </w:r>
      <w:r>
        <w:rPr>
          <w:rFonts w:ascii="Arial" w:hAnsi="Arial" w:cs="Arial"/>
          <w:color w:val="000000"/>
          <w:sz w:val="20"/>
          <w:szCs w:val="20"/>
        </w:rPr>
        <w:br/>
        <w:t>c) na poziciju 14 raspoređuje se 4.500,00 kuna</w:t>
      </w:r>
      <w:r>
        <w:rPr>
          <w:rFonts w:ascii="Arial" w:hAnsi="Arial" w:cs="Arial"/>
          <w:color w:val="000000"/>
          <w:sz w:val="20"/>
          <w:szCs w:val="20"/>
        </w:rPr>
        <w:br/>
        <w:t>d) na poziciju 17 raspoređuje se 1.000,00 kuna</w:t>
      </w:r>
      <w:r>
        <w:rPr>
          <w:rFonts w:ascii="Arial" w:hAnsi="Arial" w:cs="Arial"/>
          <w:color w:val="000000"/>
          <w:sz w:val="20"/>
          <w:szCs w:val="20"/>
        </w:rPr>
        <w:br/>
        <w:t>e) na poziciju 43 raspoređuje se 12.000,00 kuna</w:t>
      </w:r>
      <w:r>
        <w:rPr>
          <w:rFonts w:ascii="Arial" w:hAnsi="Arial" w:cs="Arial"/>
          <w:color w:val="000000"/>
          <w:sz w:val="20"/>
          <w:szCs w:val="20"/>
        </w:rPr>
        <w:br/>
        <w:t>f) na poziciju 50 raspoređuje se 10.000,00 kuna</w:t>
      </w:r>
      <w:r>
        <w:rPr>
          <w:rFonts w:ascii="Arial" w:hAnsi="Arial" w:cs="Arial"/>
          <w:color w:val="000000"/>
          <w:sz w:val="20"/>
          <w:szCs w:val="20"/>
        </w:rPr>
        <w:br/>
        <w:t>g) na poziciju 93 raspoređuje se 4.000,00 kuna</w:t>
      </w:r>
    </w:p>
    <w:p w:rsidR="0076486F" w:rsidRDefault="0076486F" w:rsidP="0076486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prilaže se proračunu općine Brckovljani za 2001. godinu, a objavit će se u Službenom glasniku općine Brckovljani.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400-08/01-01/23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238/04-01-2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30.12.2001.</w:t>
      </w:r>
    </w:p>
    <w:p w:rsidR="0076486F" w:rsidRDefault="0076486F" w:rsidP="0076486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</w:t>
      </w:r>
    </w:p>
    <w:p w:rsidR="0076486F" w:rsidRDefault="0076486F" w:rsidP="0076486F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</w:p>
    <w:p w:rsidR="0076486F" w:rsidRDefault="0076486F" w:rsidP="0076486F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Općinskog poglavarstva</w:t>
      </w:r>
    </w:p>
    <w:p w:rsidR="0076486F" w:rsidRDefault="0076486F" w:rsidP="0076486F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Željko Funtek</w:t>
      </w:r>
    </w:p>
    <w:p w:rsidR="001727CA" w:rsidRDefault="001727CA"/>
    <w:sectPr w:rsidR="0017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6486F"/>
    <w:rsid w:val="001727CA"/>
    <w:rsid w:val="0076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6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6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6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6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2016-07-19T19:10:00Z</dcterms:created>
  <dcterms:modified xsi:type="dcterms:W3CDTF">2016-07-19T19:10:00Z</dcterms:modified>
</cp:coreProperties>
</file>